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702221">
              <w:t>Derecho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F43038">
            <w:r>
              <w:t>7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702221">
            <w:pPr>
              <w:rPr>
                <w:b/>
              </w:rPr>
            </w:pPr>
            <w:r w:rsidRPr="00702221">
              <w:rPr>
                <w:b/>
              </w:rPr>
              <w:t>Experto en Derecho Penal</w:t>
            </w:r>
          </w:p>
          <w:p w:rsidR="00EB6380" w:rsidRPr="00702221" w:rsidRDefault="00EB6380">
            <w:pPr>
              <w:rPr>
                <w:b/>
              </w:rPr>
            </w:pPr>
          </w:p>
          <w:p w:rsidR="001D7F79" w:rsidRPr="00702221" w:rsidRDefault="00702221">
            <w:pPr>
              <w:rPr>
                <w:b/>
              </w:rPr>
            </w:pPr>
            <w:r w:rsidRPr="00702221">
              <w:rPr>
                <w:b/>
              </w:rPr>
              <w:t>Experiencia investigador</w:t>
            </w:r>
            <w:r>
              <w:rPr>
                <w:b/>
              </w:rPr>
              <w:t>a</w:t>
            </w:r>
            <w:r w:rsidRPr="00702221">
              <w:rPr>
                <w:b/>
              </w:rPr>
              <w:t>:</w:t>
            </w:r>
          </w:p>
          <w:p w:rsidR="00702221" w:rsidRDefault="00702221">
            <w:r>
              <w:t>Doctor</w:t>
            </w:r>
            <w:r w:rsidR="00EB6380">
              <w:t>a</w:t>
            </w:r>
            <w:r>
              <w:t xml:space="preserve"> en Derecho (2000)</w:t>
            </w:r>
          </w:p>
          <w:p w:rsidR="00702221" w:rsidRDefault="00702221">
            <w:r>
              <w:t>Diversas publicaciones sobre Derecho Penal, entre libros, capítulos de libros, y artículos en revistas especializadas</w:t>
            </w:r>
          </w:p>
          <w:p w:rsidR="00EB6380" w:rsidRDefault="00EB6380"/>
          <w:p w:rsidR="001D7F79" w:rsidRDefault="001D7F79">
            <w:r w:rsidRPr="00702221">
              <w:rPr>
                <w:b/>
              </w:rPr>
              <w:t>Experiencia docente</w:t>
            </w:r>
            <w:r w:rsidR="00702221">
              <w:t>:</w:t>
            </w:r>
          </w:p>
          <w:p w:rsidR="001B2798" w:rsidRPr="001B2798" w:rsidRDefault="001B2798" w:rsidP="001B2798">
            <w:r w:rsidRPr="001B2798">
              <w:t>Profesora ayudante (1988-1993)</w:t>
            </w:r>
          </w:p>
          <w:p w:rsidR="001B2798" w:rsidRPr="001B2798" w:rsidRDefault="001B2798" w:rsidP="001B2798">
            <w:r w:rsidRPr="001B2798">
              <w:t>Profesora asociada (1993- 2007)</w:t>
            </w:r>
          </w:p>
          <w:p w:rsidR="001B2798" w:rsidRPr="001B2798" w:rsidRDefault="001B2798" w:rsidP="001B2798">
            <w:r w:rsidRPr="001B2798">
              <w:t>Profesora del Instituto de Criminología (1992-2002)</w:t>
            </w:r>
          </w:p>
          <w:p w:rsidR="001B2798" w:rsidRPr="001B2798" w:rsidRDefault="001B2798" w:rsidP="001B2798">
            <w:r w:rsidRPr="001B2798">
              <w:t>Profesora contratada doctora (desde 2007</w:t>
            </w:r>
            <w:r>
              <w:t>- hasta la actualidad</w:t>
            </w:r>
            <w:r w:rsidR="00EB6380">
              <w:t>)</w:t>
            </w:r>
          </w:p>
          <w:p w:rsidR="001B2798" w:rsidRDefault="001B2798" w:rsidP="001D7F79"/>
          <w:p w:rsidR="001B2798" w:rsidRDefault="001B2798" w:rsidP="001D7F79"/>
          <w:p w:rsidR="001D7F79" w:rsidRDefault="001D7F79" w:rsidP="001D7F79">
            <w:r>
              <w:t xml:space="preserve">Se estima una necesidad de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B2798" w:rsidRDefault="001B2798" w:rsidP="003146BB">
            <w:r>
              <w:t>1.- Delitos contra el honor</w:t>
            </w:r>
          </w:p>
          <w:p w:rsidR="003146BB" w:rsidRDefault="003146BB" w:rsidP="003146BB">
            <w:r>
              <w:t xml:space="preserve">2. </w:t>
            </w:r>
            <w:r w:rsidRPr="003146BB">
              <w:t>Violencia de género</w:t>
            </w:r>
            <w:r>
              <w:t>.</w:t>
            </w:r>
          </w:p>
          <w:p w:rsidR="003146BB" w:rsidRDefault="003146BB" w:rsidP="003146BB">
            <w:r>
              <w:t xml:space="preserve">3. </w:t>
            </w:r>
            <w:r w:rsidRPr="003146BB">
              <w:t>Derecho penal de la familia</w:t>
            </w:r>
          </w:p>
          <w:p w:rsidR="001D7F79" w:rsidRDefault="003146BB">
            <w:r>
              <w:t>4</w:t>
            </w:r>
            <w:r w:rsidR="001B2798">
              <w:t>.</w:t>
            </w:r>
            <w:r w:rsidR="001B2798" w:rsidRPr="001B2798">
              <w:rPr>
                <w:rFonts w:cstheme="minorHAnsi"/>
              </w:rPr>
              <w:t xml:space="preserve"> </w:t>
            </w:r>
            <w:r w:rsidR="001B2798" w:rsidRPr="001B2798">
              <w:t>Delitos contra los derechos de los trabajadores</w:t>
            </w:r>
          </w:p>
          <w:p w:rsidR="00B222E3" w:rsidRDefault="001D7F79">
            <w:r>
              <w:t>5.</w:t>
            </w:r>
            <w:r w:rsidR="00B222E3">
              <w:t xml:space="preserve"> Protección a las víctimas del terrorismo</w:t>
            </w:r>
          </w:p>
          <w:p w:rsidR="00EB6380" w:rsidRDefault="00EB6380">
            <w:r>
              <w:t>6. Consecuencias jurídicas del delito</w:t>
            </w:r>
          </w:p>
          <w:p w:rsidR="001D7F79" w:rsidRDefault="001D7F79"/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1029D" w:rsidRPr="00EB6380" w:rsidRDefault="00E1029D" w:rsidP="00EB6380">
            <w:pPr>
              <w:jc w:val="both"/>
              <w:rPr>
                <w:rFonts w:cs="Arial"/>
              </w:rPr>
            </w:pPr>
            <w:r w:rsidRPr="00EB6380">
              <w:rPr>
                <w:rFonts w:eastAsia="Calibri" w:cs="Arial"/>
                <w:lang w:val="es-ES_tradnl"/>
              </w:rPr>
              <w:t xml:space="preserve">1.- Delitos económicos en el </w:t>
            </w:r>
            <w:r w:rsidR="00EB6380" w:rsidRPr="00EB6380">
              <w:rPr>
                <w:rFonts w:eastAsia="Calibri" w:cs="Arial"/>
                <w:lang w:val="es-ES_tradnl"/>
              </w:rPr>
              <w:t xml:space="preserve">nuevo </w:t>
            </w:r>
            <w:r w:rsidRPr="00EB6380">
              <w:rPr>
                <w:rFonts w:eastAsia="Calibri" w:cs="Arial"/>
                <w:lang w:val="es-ES_tradnl"/>
              </w:rPr>
              <w:t>Código penal</w:t>
            </w:r>
            <w:r w:rsidR="00EB6380" w:rsidRPr="00EB6380">
              <w:rPr>
                <w:rFonts w:eastAsia="Calibri" w:cs="Arial"/>
                <w:lang w:val="es-ES_tradnl"/>
              </w:rPr>
              <w:t xml:space="preserve"> de 1995</w:t>
            </w:r>
            <w:r w:rsidRPr="00EB6380">
              <w:rPr>
                <w:rFonts w:eastAsia="Calibri" w:cs="Arial"/>
                <w:lang w:val="es-ES_tradnl"/>
              </w:rPr>
              <w:t xml:space="preserve">. Entidad financiadora: Ministerio de Educación y Cultura. </w:t>
            </w:r>
            <w:r w:rsidR="00EB6380" w:rsidRPr="00EB6380">
              <w:t>Entidades participantes: Facultad de Derecho. Universidad</w:t>
            </w:r>
            <w:r w:rsidR="00EB6380" w:rsidRPr="00EB6380">
              <w:t xml:space="preserve"> de Alicante</w:t>
            </w:r>
            <w:r w:rsidR="00EB6380" w:rsidRPr="00EB6380">
              <w:rPr>
                <w:rFonts w:cs="Arial"/>
              </w:rPr>
              <w:t xml:space="preserve">. </w:t>
            </w:r>
            <w:r w:rsidR="00385146">
              <w:rPr>
                <w:rFonts w:cs="Arial"/>
              </w:rPr>
              <w:t>Duración</w:t>
            </w:r>
            <w:r w:rsidRPr="00EB6380">
              <w:rPr>
                <w:rFonts w:cs="Arial"/>
              </w:rPr>
              <w:t xml:space="preserve"> desde: 01 /10 /1997 hasta: 31/ 12/ 2000</w:t>
            </w:r>
            <w:r w:rsidRPr="00EB6380">
              <w:rPr>
                <w:rFonts w:cs="Arial"/>
              </w:rPr>
              <w:t>.</w:t>
            </w:r>
          </w:p>
          <w:p w:rsidR="00E1029D" w:rsidRPr="00EB6380" w:rsidRDefault="00E1029D" w:rsidP="00EB6380">
            <w:pPr>
              <w:jc w:val="both"/>
              <w:rPr>
                <w:rFonts w:ascii="Arial" w:eastAsia="Calibri" w:hAnsi="Arial" w:cs="Arial"/>
                <w:lang w:val="es-ES_tradnl"/>
              </w:rPr>
            </w:pPr>
          </w:p>
          <w:p w:rsidR="00220DFD" w:rsidRPr="00EB6380" w:rsidRDefault="00E1029D" w:rsidP="00EB6380">
            <w:pPr>
              <w:jc w:val="both"/>
            </w:pPr>
            <w:r w:rsidRPr="00EB6380">
              <w:rPr>
                <w:lang w:val="es-ES_tradnl"/>
              </w:rPr>
              <w:t>2</w:t>
            </w:r>
            <w:r w:rsidR="00220DFD" w:rsidRPr="00EB6380">
              <w:rPr>
                <w:lang w:val="es-ES_tradnl"/>
              </w:rPr>
              <w:t>.-</w:t>
            </w:r>
            <w:r w:rsidR="00EB6380">
              <w:t xml:space="preserve"> </w:t>
            </w:r>
            <w:r w:rsidR="00220DFD" w:rsidRPr="00EB6380">
              <w:t xml:space="preserve">El Proyecto de </w:t>
            </w:r>
            <w:r w:rsidR="00EB6380">
              <w:t>Reforma del sistema de determinación de la r</w:t>
            </w:r>
            <w:r w:rsidR="00220DFD" w:rsidRPr="00EB6380">
              <w:t>esponsabil</w:t>
            </w:r>
            <w:r w:rsidR="00EB6380">
              <w:t>idad criminal: Análisis de los fundamentos dogmático- penales y constitucionales y su eficiencia en la a</w:t>
            </w:r>
            <w:r w:rsidR="00220DFD" w:rsidRPr="00EB6380">
              <w:t>plicación”. Entidad financiadora: Ministerio de Educación y Ciencia. Entidades participantes: Facultad de Derecho. Universidad Pontifici</w:t>
            </w:r>
            <w:r w:rsidR="00385146">
              <w:t xml:space="preserve">a Comillas de Madrid. Duración </w:t>
            </w:r>
            <w:r w:rsidR="00220DFD" w:rsidRPr="00EB6380">
              <w:t>desde: 13 /12 /2004 hasta: 13/ 12/ 2007.</w:t>
            </w:r>
          </w:p>
          <w:p w:rsidR="00E1029D" w:rsidRPr="00EB6380" w:rsidRDefault="00E1029D" w:rsidP="00EB6380">
            <w:pPr>
              <w:jc w:val="both"/>
            </w:pPr>
          </w:p>
          <w:p w:rsidR="00E1029D" w:rsidRPr="00EB6380" w:rsidRDefault="00E1029D" w:rsidP="00EB6380">
            <w:pPr>
              <w:jc w:val="both"/>
            </w:pPr>
            <w:r w:rsidRPr="00EB6380">
              <w:rPr>
                <w:rFonts w:cs="Arial"/>
              </w:rPr>
              <w:t xml:space="preserve">3. Patrimonio histórico-artístico del Ministerio de Defensa de carácter mueble: una visión integral de sus sistemas de protección. </w:t>
            </w:r>
            <w:r w:rsidR="00375DA5" w:rsidRPr="00EB6380">
              <w:rPr>
                <w:rFonts w:cs="Arial"/>
              </w:rPr>
              <w:t xml:space="preserve">Entidad financiadora: </w:t>
            </w:r>
            <w:r w:rsidRPr="00EB6380">
              <w:rPr>
                <w:rFonts w:cs="Arial"/>
              </w:rPr>
              <w:t>Ministerio de Defensa.</w:t>
            </w:r>
            <w:r w:rsidR="00EB6380" w:rsidRPr="00EB6380">
              <w:t xml:space="preserve"> </w:t>
            </w:r>
            <w:r w:rsidR="00EB6380" w:rsidRPr="00EB6380">
              <w:t>Entidades participantes: Facultad de Derecho. Universidad Pontificia Comillas de Madrid</w:t>
            </w:r>
            <w:r w:rsidR="00385146">
              <w:t>.</w:t>
            </w:r>
            <w:r w:rsidRPr="00EB6380">
              <w:rPr>
                <w:rFonts w:cs="Arial"/>
              </w:rPr>
              <w:t xml:space="preserve"> </w:t>
            </w:r>
            <w:r w:rsidR="00385146">
              <w:rPr>
                <w:rFonts w:cs="Arial"/>
              </w:rPr>
              <w:t>Duración</w:t>
            </w:r>
            <w:r w:rsidR="00EB6380" w:rsidRPr="00EB6380">
              <w:rPr>
                <w:rFonts w:cs="Arial"/>
              </w:rPr>
              <w:t xml:space="preserve"> </w:t>
            </w:r>
            <w:r w:rsidR="00385146">
              <w:rPr>
                <w:rFonts w:cs="Arial"/>
              </w:rPr>
              <w:t xml:space="preserve">desde: </w:t>
            </w:r>
            <w:r w:rsidR="00EB6380" w:rsidRPr="00EB6380">
              <w:rPr>
                <w:rFonts w:cs="Arial"/>
              </w:rPr>
              <w:t>01/06/2007 hasta 15</w:t>
            </w:r>
            <w:r w:rsidR="00375DA5" w:rsidRPr="00EB6380">
              <w:rPr>
                <w:rFonts w:cs="Arial"/>
              </w:rPr>
              <w:t>/1</w:t>
            </w:r>
            <w:r w:rsidR="00EB6380" w:rsidRPr="00EB6380">
              <w:rPr>
                <w:rFonts w:cs="Arial"/>
              </w:rPr>
              <w:t>1</w:t>
            </w:r>
            <w:r w:rsidR="00375DA5" w:rsidRPr="00EB6380">
              <w:rPr>
                <w:rFonts w:cs="Arial"/>
              </w:rPr>
              <w:t>/2007</w:t>
            </w:r>
          </w:p>
          <w:p w:rsidR="00220DFD" w:rsidRPr="00EB6380" w:rsidRDefault="00220DFD" w:rsidP="00EB6380">
            <w:pPr>
              <w:jc w:val="both"/>
            </w:pPr>
          </w:p>
          <w:p w:rsidR="00220DFD" w:rsidRPr="00EB6380" w:rsidRDefault="00E1029D" w:rsidP="00EB6380">
            <w:pPr>
              <w:jc w:val="both"/>
            </w:pPr>
            <w:r w:rsidRPr="00EB6380">
              <w:t>4</w:t>
            </w:r>
            <w:r w:rsidR="00EB6380">
              <w:t>.-</w:t>
            </w:r>
            <w:r w:rsidR="00220DFD" w:rsidRPr="00EB6380">
              <w:t>La evolución de la Ciencia española: Segunda República, Guerra civil y “Nuevo Estado”</w:t>
            </w:r>
            <w:r w:rsidR="00220DFD" w:rsidRPr="00EB6380">
              <w:rPr>
                <w:i/>
              </w:rPr>
              <w:t>.</w:t>
            </w:r>
            <w:r w:rsidR="00220DFD" w:rsidRPr="00EB6380">
              <w:t xml:space="preserve"> Entidad financiadora: Ministerio de Ciencia e Innovación. Entidades participantes: Facultad de Derecho. </w:t>
            </w:r>
            <w:r w:rsidR="00385146">
              <w:t>Universidad de Huelva. Duración</w:t>
            </w:r>
            <w:r w:rsidR="00220DFD" w:rsidRPr="00EB6380">
              <w:t xml:space="preserve"> desde: </w:t>
            </w:r>
            <w:r w:rsidR="00EB6380">
              <w:t>01/01/2011 hasta: 31/12/</w:t>
            </w:r>
            <w:r w:rsidR="00220DFD" w:rsidRPr="00EB6380">
              <w:t>2013.</w:t>
            </w:r>
          </w:p>
          <w:p w:rsidR="00220DFD" w:rsidRPr="00EB6380" w:rsidRDefault="00220DFD" w:rsidP="00EB6380">
            <w:pPr>
              <w:jc w:val="both"/>
            </w:pPr>
            <w:r w:rsidRPr="00EB6380">
              <w:t xml:space="preserve">   </w:t>
            </w:r>
          </w:p>
          <w:p w:rsidR="00220DFD" w:rsidRPr="00EB6380" w:rsidRDefault="00E1029D" w:rsidP="00EB6380">
            <w:pPr>
              <w:jc w:val="both"/>
            </w:pPr>
            <w:r w:rsidRPr="00EB6380">
              <w:lastRenderedPageBreak/>
              <w:t>5</w:t>
            </w:r>
            <w:r w:rsidR="00220DFD" w:rsidRPr="00EB6380">
              <w:t>.</w:t>
            </w:r>
            <w:r w:rsidR="00EB6380">
              <w:t xml:space="preserve">- </w:t>
            </w:r>
            <w:r w:rsidR="00220DFD" w:rsidRPr="00EB6380">
              <w:t>La nueva familia an</w:t>
            </w:r>
            <w:r w:rsidR="00EB6380">
              <w:t>te el Derecho Privado y Público</w:t>
            </w:r>
            <w:r w:rsidR="00220DFD" w:rsidRPr="00EB6380">
              <w:t>. Entidad financiadora: Ministerio de Ciencia e Innovación. Entidades participantes: Facultad de Derecho. Universidad Complutense. Duración</w:t>
            </w:r>
            <w:r w:rsidR="00385146">
              <w:t xml:space="preserve"> </w:t>
            </w:r>
            <w:r w:rsidR="00EB6380">
              <w:t>desde: 01/01/2011   hasta: 31/12/</w:t>
            </w:r>
            <w:r w:rsidR="00220DFD" w:rsidRPr="00EB6380">
              <w:t>2013.</w:t>
            </w:r>
          </w:p>
          <w:p w:rsidR="00220DFD" w:rsidRPr="00EB6380" w:rsidRDefault="00220DFD" w:rsidP="00EB6380">
            <w:pPr>
              <w:jc w:val="both"/>
            </w:pPr>
            <w:r w:rsidRPr="00EB6380">
              <w:t xml:space="preserve">  </w:t>
            </w:r>
          </w:p>
          <w:p w:rsidR="00474B91" w:rsidRPr="00EB6380" w:rsidRDefault="00E1029D" w:rsidP="00EB6380">
            <w:pPr>
              <w:jc w:val="both"/>
              <w:rPr>
                <w:bCs/>
              </w:rPr>
            </w:pPr>
            <w:r w:rsidRPr="00EB6380">
              <w:t>6</w:t>
            </w:r>
            <w:r w:rsidR="00220DFD" w:rsidRPr="00EB6380">
              <w:t xml:space="preserve">.- </w:t>
            </w:r>
            <w:r w:rsidR="00220DFD" w:rsidRPr="00EB6380">
              <w:rPr>
                <w:bCs/>
              </w:rPr>
              <w:t>"Tutela y gestión del patrimonio cultural de la Iglesia católica en el marco de las recientes reformas legislativas". Entidad financiadora: Ministerio de Economía y Competitividad. Entidades participantes: Facultad de Derecho. Un</w:t>
            </w:r>
            <w:r w:rsidR="00EB6380">
              <w:rPr>
                <w:bCs/>
              </w:rPr>
              <w:t>iversidad Complutense. Duración</w:t>
            </w:r>
            <w:r w:rsidR="00220DFD" w:rsidRPr="00EB6380">
              <w:rPr>
                <w:bCs/>
              </w:rPr>
              <w:t xml:space="preserve">  desde:</w:t>
            </w:r>
            <w:r w:rsidR="00EB6380">
              <w:rPr>
                <w:bCs/>
              </w:rPr>
              <w:t xml:space="preserve"> 01/01/2015   hasta: 31/12/</w:t>
            </w:r>
            <w:r w:rsidR="00220DFD" w:rsidRPr="00EB6380">
              <w:rPr>
                <w:bCs/>
              </w:rPr>
              <w:t>2018</w:t>
            </w:r>
          </w:p>
          <w:p w:rsidR="001B2798" w:rsidRPr="00EB6380" w:rsidRDefault="001B2798" w:rsidP="00EB6380">
            <w:pPr>
              <w:jc w:val="both"/>
              <w:rPr>
                <w:bCs/>
              </w:rPr>
            </w:pPr>
          </w:p>
          <w:p w:rsidR="001D7F79" w:rsidRPr="00EB6380" w:rsidRDefault="00474B91" w:rsidP="00EB6380">
            <w:pPr>
              <w:jc w:val="both"/>
              <w:rPr>
                <w:bCs/>
              </w:rPr>
            </w:pPr>
            <w:r w:rsidRPr="00EB6380">
              <w:rPr>
                <w:rFonts w:ascii="Arial" w:eastAsia="Calibri" w:hAnsi="Arial" w:cs="Arial"/>
                <w:bCs/>
              </w:rPr>
              <w:t xml:space="preserve"> </w:t>
            </w:r>
            <w:r w:rsidR="00E1029D" w:rsidRPr="00EB6380">
              <w:rPr>
                <w:bCs/>
              </w:rPr>
              <w:t>7</w:t>
            </w:r>
            <w:r w:rsidRPr="00EB6380">
              <w:rPr>
                <w:bCs/>
              </w:rPr>
              <w:t>.- "El terrorismo en la actualidad: un nuevo enfoque político criminal". Entidad financiadora: Ministerio de Economía y Competitividad. Entidades participantes: Facultad de Derecho. Universidad de</w:t>
            </w:r>
            <w:r w:rsidR="00EB6380">
              <w:rPr>
                <w:bCs/>
              </w:rPr>
              <w:t xml:space="preserve"> Sal</w:t>
            </w:r>
            <w:r w:rsidR="00385146">
              <w:rPr>
                <w:bCs/>
              </w:rPr>
              <w:t>amanca. Duración</w:t>
            </w:r>
            <w:r w:rsidR="00EB6380">
              <w:rPr>
                <w:bCs/>
              </w:rPr>
              <w:t xml:space="preserve"> desde: 01/01/</w:t>
            </w:r>
            <w:r w:rsidRPr="00EB6380">
              <w:rPr>
                <w:bCs/>
              </w:rPr>
              <w:t xml:space="preserve">2015   hasta: 31-12-2018. 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EB6380" w:rsidRDefault="00161166" w:rsidP="006E5F82">
            <w:pPr>
              <w:rPr>
                <w:b/>
              </w:rPr>
            </w:pPr>
            <w:r w:rsidRPr="00EB6380">
              <w:rPr>
                <w:b/>
              </w:rPr>
              <w:t>Libros:</w:t>
            </w:r>
          </w:p>
          <w:p w:rsidR="002139D3" w:rsidRPr="00EB6380" w:rsidRDefault="001B2798" w:rsidP="006E5F82">
            <w:r w:rsidRPr="00EB6380">
              <w:t>1. El tipo de injusto en el delito de desacato</w:t>
            </w:r>
            <w:r w:rsidR="00EB6380" w:rsidRPr="00EB6380">
              <w:t>. Publicaciones UCM,</w:t>
            </w:r>
            <w:r w:rsidRPr="00EB6380">
              <w:t xml:space="preserve"> </w:t>
            </w:r>
            <w:r w:rsidR="00EB6380" w:rsidRPr="00EB6380">
              <w:t>2001.</w:t>
            </w:r>
          </w:p>
          <w:p w:rsidR="00A33BD3" w:rsidRPr="00EB6380" w:rsidRDefault="00A33BD3" w:rsidP="00804FC3">
            <w:pPr>
              <w:jc w:val="both"/>
            </w:pPr>
            <w:r w:rsidRPr="00EB6380">
              <w:t>2.</w:t>
            </w:r>
            <w:r w:rsidR="004A0136" w:rsidRPr="00EB6380">
              <w:rPr>
                <w:rFonts w:ascii="Arial" w:eastAsia="Calibri" w:hAnsi="Arial" w:cs="Arial"/>
              </w:rPr>
              <w:t xml:space="preserve"> </w:t>
            </w:r>
            <w:r w:rsidR="004A0136" w:rsidRPr="00EB6380">
              <w:t>Violencia de Género Versus Violencia Doméstica:</w:t>
            </w:r>
            <w:r w:rsidR="00EB6380">
              <w:t xml:space="preserve"> Consecuencias Jurídico Penales</w:t>
            </w:r>
            <w:r w:rsidR="004A0136" w:rsidRPr="00EB6380">
              <w:t xml:space="preserve">. </w:t>
            </w:r>
            <w:r w:rsidR="001B2798" w:rsidRPr="00EB6380">
              <w:t xml:space="preserve"> Coautoría: </w:t>
            </w:r>
            <w:r w:rsidR="004A0136" w:rsidRPr="00EB6380">
              <w:t xml:space="preserve">Pilar </w:t>
            </w:r>
            <w:proofErr w:type="spellStart"/>
            <w:r w:rsidR="004A0136" w:rsidRPr="00EB6380">
              <w:t>Mirat</w:t>
            </w:r>
            <w:proofErr w:type="spellEnd"/>
            <w:r w:rsidR="004A0136" w:rsidRPr="00EB6380">
              <w:t xml:space="preserve"> Hernández y Carmen Armendáriz León</w:t>
            </w:r>
            <w:r w:rsidR="00EB6380" w:rsidRPr="00EB6380">
              <w:t xml:space="preserve">, </w:t>
            </w:r>
            <w:r w:rsidR="004A0136" w:rsidRPr="00EB6380">
              <w:t>Grupo Difusión, Barcelona</w:t>
            </w:r>
            <w:r w:rsidR="00EB6380" w:rsidRPr="00EB6380">
              <w:t>,</w:t>
            </w:r>
            <w:r w:rsidR="004A0136" w:rsidRPr="00EB6380">
              <w:t xml:space="preserve"> 2007. </w:t>
            </w:r>
          </w:p>
          <w:p w:rsidR="002139D3" w:rsidRPr="00EB6380" w:rsidRDefault="002139D3" w:rsidP="00804FC3">
            <w:pPr>
              <w:jc w:val="both"/>
            </w:pPr>
          </w:p>
          <w:p w:rsidR="00907F31" w:rsidRPr="00EB6380" w:rsidRDefault="00F00F97" w:rsidP="00907F31">
            <w:pPr>
              <w:jc w:val="both"/>
            </w:pPr>
            <w:r w:rsidRPr="00EB6380">
              <w:t xml:space="preserve">3. La Protección Jurídica de los Ancianos Procedimiento de Incapacitación e Instituciones Tutelares que los protegen. El Internamiento Involuntario y su Incidencia Penal. </w:t>
            </w:r>
            <w:r w:rsidR="001B2798" w:rsidRPr="00EB6380">
              <w:t>Coautoría</w:t>
            </w:r>
            <w:r w:rsidRPr="00EB6380">
              <w:t xml:space="preserve">: Rosa de </w:t>
            </w:r>
            <w:proofErr w:type="spellStart"/>
            <w:r w:rsidRPr="00EB6380">
              <w:t>Couto</w:t>
            </w:r>
            <w:proofErr w:type="spellEnd"/>
            <w:r w:rsidRPr="00EB6380">
              <w:t xml:space="preserve"> Gálvez,  Pilar </w:t>
            </w:r>
            <w:proofErr w:type="spellStart"/>
            <w:r w:rsidRPr="00EB6380">
              <w:t>Mirat</w:t>
            </w:r>
            <w:proofErr w:type="spellEnd"/>
            <w:r w:rsidRPr="00EB6380">
              <w:t xml:space="preserve"> Hernández y Carmen Armendáriz León</w:t>
            </w:r>
            <w:r w:rsidR="00EB6380" w:rsidRPr="00EB6380">
              <w:t xml:space="preserve">, </w:t>
            </w:r>
            <w:proofErr w:type="spellStart"/>
            <w:r w:rsidRPr="00EB6380">
              <w:t>Colex</w:t>
            </w:r>
            <w:proofErr w:type="spellEnd"/>
            <w:r w:rsidRPr="00EB6380">
              <w:t xml:space="preserve">, Madrid, 2007. </w:t>
            </w:r>
          </w:p>
          <w:p w:rsidR="002139D3" w:rsidRPr="00EB6380" w:rsidRDefault="002139D3" w:rsidP="00907F31">
            <w:pPr>
              <w:jc w:val="both"/>
            </w:pPr>
          </w:p>
          <w:p w:rsidR="00907F31" w:rsidRPr="00EB6380" w:rsidRDefault="00907F31" w:rsidP="00907F31">
            <w:pPr>
              <w:jc w:val="both"/>
            </w:pPr>
            <w:r w:rsidRPr="00EB6380">
              <w:t>4</w:t>
            </w:r>
            <w:r w:rsidRPr="00EB6380">
              <w:rPr>
                <w:b/>
              </w:rPr>
              <w:t>.-</w:t>
            </w:r>
            <w:r w:rsidRPr="00EB6380">
              <w:t>Tratado de Derecho de la Familia Volumen VI. La</w:t>
            </w:r>
            <w:r w:rsidR="00EB6380">
              <w:t xml:space="preserve"> Protección Penal de la Familia, V</w:t>
            </w:r>
            <w:r w:rsidRPr="00EB6380">
              <w:t>V.</w:t>
            </w:r>
            <w:r w:rsidR="00EB6380">
              <w:t xml:space="preserve"> A</w:t>
            </w:r>
            <w:r w:rsidRPr="00EB6380">
              <w:t>A.  Capítulo de libro. Volumen:</w:t>
            </w:r>
            <w:r w:rsidR="00EB6380" w:rsidRPr="00EB6380">
              <w:t xml:space="preserve"> VI, </w:t>
            </w:r>
            <w:r w:rsidRPr="00EB6380">
              <w:t>Aranzadi /Thomson Reuters, Pamplona, 2011.</w:t>
            </w:r>
          </w:p>
          <w:p w:rsidR="002139D3" w:rsidRPr="00EB6380" w:rsidRDefault="002139D3" w:rsidP="00907F31">
            <w:pPr>
              <w:jc w:val="both"/>
            </w:pPr>
          </w:p>
          <w:p w:rsidR="002139D3" w:rsidRPr="00EB6380" w:rsidRDefault="002139D3" w:rsidP="002139D3">
            <w:pPr>
              <w:jc w:val="both"/>
              <w:rPr>
                <w:bCs/>
                <w:lang w:val="es-ES_tradnl"/>
              </w:rPr>
            </w:pPr>
            <w:r w:rsidRPr="00EB6380">
              <w:t>5.</w:t>
            </w:r>
            <w:r w:rsidRPr="00EB6380">
              <w:rPr>
                <w:rFonts w:ascii="Arial" w:eastAsia="Calibri" w:hAnsi="Arial" w:cs="Arial"/>
                <w:bCs/>
                <w:lang w:val="es-ES_tradnl"/>
              </w:rPr>
              <w:t xml:space="preserve"> </w:t>
            </w:r>
            <w:r w:rsidRPr="00EB6380">
              <w:rPr>
                <w:bCs/>
              </w:rPr>
              <w:t>El</w:t>
            </w:r>
            <w:r w:rsidR="00EB6380">
              <w:rPr>
                <w:bCs/>
              </w:rPr>
              <w:t xml:space="preserve"> Derecho penal de la postguerra</w:t>
            </w:r>
            <w:r w:rsidRPr="00EB6380">
              <w:rPr>
                <w:bCs/>
              </w:rPr>
              <w:t>.</w:t>
            </w:r>
            <w:r w:rsidR="00EB6380">
              <w:rPr>
                <w:bCs/>
              </w:rPr>
              <w:t xml:space="preserve"> </w:t>
            </w:r>
            <w:r w:rsidRPr="00EB6380">
              <w:rPr>
                <w:bCs/>
              </w:rPr>
              <w:t>VV</w:t>
            </w:r>
            <w:r w:rsidR="00EB6380">
              <w:rPr>
                <w:bCs/>
              </w:rPr>
              <w:t xml:space="preserve">. </w:t>
            </w:r>
            <w:r w:rsidRPr="00EB6380">
              <w:rPr>
                <w:bCs/>
              </w:rPr>
              <w:t>AA.</w:t>
            </w:r>
            <w:bookmarkStart w:id="0" w:name="_GoBack"/>
            <w:bookmarkEnd w:id="0"/>
            <w:r w:rsidR="00EB6380">
              <w:rPr>
                <w:bCs/>
              </w:rPr>
              <w:t>,</w:t>
            </w:r>
            <w:r w:rsidRPr="00EB6380">
              <w:rPr>
                <w:bCs/>
                <w:lang w:val="es-ES_tradnl"/>
              </w:rPr>
              <w:t xml:space="preserve"> Tirant lo Blanch</w:t>
            </w:r>
            <w:r w:rsidR="00EB6380">
              <w:rPr>
                <w:bCs/>
                <w:lang w:val="es-ES_tradnl"/>
              </w:rPr>
              <w:t>,</w:t>
            </w:r>
            <w:r w:rsidRPr="00EB6380">
              <w:rPr>
                <w:bCs/>
                <w:lang w:val="es-ES_tradnl"/>
              </w:rPr>
              <w:t xml:space="preserve"> Valencia,</w:t>
            </w:r>
            <w:r w:rsidRPr="00EB6380">
              <w:rPr>
                <w:bCs/>
              </w:rPr>
              <w:t xml:space="preserve"> 2015. </w:t>
            </w:r>
            <w:r w:rsidRPr="00EB6380">
              <w:rPr>
                <w:bCs/>
                <w:lang w:val="es-ES_tradnl"/>
              </w:rPr>
              <w:t xml:space="preserve"> </w:t>
            </w:r>
          </w:p>
          <w:p w:rsidR="00907F31" w:rsidRPr="00EB6380" w:rsidRDefault="00907F31" w:rsidP="00907F31">
            <w:pPr>
              <w:jc w:val="both"/>
            </w:pPr>
          </w:p>
          <w:p w:rsidR="00907F31" w:rsidRPr="00EB6380" w:rsidRDefault="00907F31" w:rsidP="00907F31">
            <w:pPr>
              <w:jc w:val="both"/>
            </w:pPr>
            <w:r w:rsidRPr="00EB6380">
              <w:t xml:space="preserve"> </w:t>
            </w:r>
            <w:r w:rsidR="001B2798" w:rsidRPr="00EB6380">
              <w:t xml:space="preserve">6. Delitos de defraudación a la Seguridad Social y delitos contra los derechos de los trabajadores (coautores/as: P. Gómez Pavón, C. Armendáriz </w:t>
            </w:r>
            <w:r w:rsidR="00EB6380">
              <w:t>León y M. Bustos Rubio), BOSCH</w:t>
            </w:r>
            <w:r w:rsidR="001B2798" w:rsidRPr="00EB6380">
              <w:t>, Barcelona, 2015.</w:t>
            </w:r>
          </w:p>
          <w:p w:rsidR="00907F31" w:rsidRPr="00EB6380" w:rsidRDefault="00907F31" w:rsidP="00804FC3">
            <w:pPr>
              <w:jc w:val="both"/>
            </w:pPr>
          </w:p>
          <w:p w:rsidR="00F00F97" w:rsidRPr="00EB6380" w:rsidRDefault="00F00F97" w:rsidP="00804FC3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CE" w:rsidRDefault="009960CE" w:rsidP="001D7F79">
      <w:pPr>
        <w:spacing w:after="0" w:line="240" w:lineRule="auto"/>
      </w:pPr>
      <w:r>
        <w:separator/>
      </w:r>
    </w:p>
  </w:endnote>
  <w:endnote w:type="continuationSeparator" w:id="0">
    <w:p w:rsidR="009960CE" w:rsidRDefault="009960CE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CE" w:rsidRDefault="009960CE" w:rsidP="001D7F79">
      <w:pPr>
        <w:spacing w:after="0" w:line="240" w:lineRule="auto"/>
      </w:pPr>
      <w:r>
        <w:separator/>
      </w:r>
    </w:p>
  </w:footnote>
  <w:footnote w:type="continuationSeparator" w:id="0">
    <w:p w:rsidR="009960CE" w:rsidRDefault="009960CE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E32"/>
    <w:multiLevelType w:val="hybridMultilevel"/>
    <w:tmpl w:val="6A244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61166"/>
    <w:rsid w:val="00191B18"/>
    <w:rsid w:val="001B272D"/>
    <w:rsid w:val="001B2798"/>
    <w:rsid w:val="001D5804"/>
    <w:rsid w:val="001D7F79"/>
    <w:rsid w:val="002139D3"/>
    <w:rsid w:val="00220DFD"/>
    <w:rsid w:val="002726C7"/>
    <w:rsid w:val="002E0289"/>
    <w:rsid w:val="003146BB"/>
    <w:rsid w:val="00364949"/>
    <w:rsid w:val="00375DA5"/>
    <w:rsid w:val="00385146"/>
    <w:rsid w:val="003A369F"/>
    <w:rsid w:val="003C4305"/>
    <w:rsid w:val="00474B91"/>
    <w:rsid w:val="004A0136"/>
    <w:rsid w:val="004D76B6"/>
    <w:rsid w:val="00506DA3"/>
    <w:rsid w:val="0055671E"/>
    <w:rsid w:val="005B38F9"/>
    <w:rsid w:val="006A0346"/>
    <w:rsid w:val="006E5F82"/>
    <w:rsid w:val="006F0A44"/>
    <w:rsid w:val="00702221"/>
    <w:rsid w:val="007579F8"/>
    <w:rsid w:val="00760D07"/>
    <w:rsid w:val="00780D55"/>
    <w:rsid w:val="00804FC3"/>
    <w:rsid w:val="008240F2"/>
    <w:rsid w:val="00863858"/>
    <w:rsid w:val="00907F31"/>
    <w:rsid w:val="00974CD4"/>
    <w:rsid w:val="00990AA2"/>
    <w:rsid w:val="009960CE"/>
    <w:rsid w:val="00A00A97"/>
    <w:rsid w:val="00A33BD3"/>
    <w:rsid w:val="00AA6974"/>
    <w:rsid w:val="00B222E3"/>
    <w:rsid w:val="00B32F6A"/>
    <w:rsid w:val="00CC3283"/>
    <w:rsid w:val="00E1029D"/>
    <w:rsid w:val="00E12336"/>
    <w:rsid w:val="00E77667"/>
    <w:rsid w:val="00EB6380"/>
    <w:rsid w:val="00EF2C9D"/>
    <w:rsid w:val="00F00F97"/>
    <w:rsid w:val="00F12F70"/>
    <w:rsid w:val="00F249AD"/>
    <w:rsid w:val="00F36336"/>
    <w:rsid w:val="00F43038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4</cp:revision>
  <dcterms:created xsi:type="dcterms:W3CDTF">2019-03-27T15:26:00Z</dcterms:created>
  <dcterms:modified xsi:type="dcterms:W3CDTF">2019-03-27T17:32:00Z</dcterms:modified>
</cp:coreProperties>
</file>